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6A87" w14:textId="77777777" w:rsidR="000544D1" w:rsidRDefault="000544D1" w:rsidP="000544D1">
      <w:pPr>
        <w:jc w:val="center"/>
      </w:pPr>
      <w:r>
        <w:rPr>
          <w:rFonts w:ascii="Times New Roman" w:hAnsi="Times New Roman"/>
          <w:b/>
          <w:bCs/>
        </w:rPr>
        <w:t>ROZPOČET NA ROK 2022 – MŠ BÍLÁ LHOTA</w:t>
      </w:r>
    </w:p>
    <w:p w14:paraId="4A1D819A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6901D280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05F56560" w14:textId="77777777" w:rsidR="000544D1" w:rsidRDefault="000544D1" w:rsidP="000544D1">
      <w:pPr>
        <w:rPr>
          <w:rFonts w:ascii="Times New Roman" w:hAnsi="Times New Roman" w:cs="Times New Roman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9"/>
        <w:gridCol w:w="2407"/>
      </w:tblGrid>
      <w:tr w:rsidR="000544D1" w14:paraId="6D8975C8" w14:textId="77777777" w:rsidTr="00157CC8"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3EC46E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2D027E6A" w14:textId="77777777" w:rsidR="000544D1" w:rsidRDefault="000544D1" w:rsidP="00157CC8">
            <w:pPr>
              <w:pStyle w:val="Obsahtabulky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Rozpočet 2021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53B862CD" w14:textId="77777777" w:rsidR="000544D1" w:rsidRDefault="000544D1" w:rsidP="00157CC8">
            <w:pPr>
              <w:pStyle w:val="Obsahtabulky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Skutečnost 2021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14:paraId="63B33873" w14:textId="77777777" w:rsidR="000544D1" w:rsidRDefault="000544D1" w:rsidP="00157CC8">
            <w:pPr>
              <w:pStyle w:val="Obsahtabulky"/>
              <w:spacing w:line="252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Návrh 2022</w:t>
            </w:r>
          </w:p>
        </w:tc>
      </w:tr>
      <w:tr w:rsidR="000544D1" w14:paraId="28514549" w14:textId="77777777" w:rsidTr="00157CC8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4D7869F9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Výnosy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865A17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3AD5AA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237BCC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544D1" w14:paraId="06B98CF6" w14:textId="77777777" w:rsidTr="00157CC8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DBD344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44B810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900 000,-Kč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5607EB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854 000,-Kč</w:t>
            </w:r>
          </w:p>
        </w:tc>
        <w:tc>
          <w:tcPr>
            <w:tcW w:w="24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7A8E7F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851 350,-Kč</w:t>
            </w:r>
          </w:p>
        </w:tc>
      </w:tr>
      <w:tr w:rsidR="000544D1" w14:paraId="00F0CD42" w14:textId="77777777" w:rsidTr="00157CC8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615F49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Dotace státní rozpočet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91238D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6 150 000,-Kč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0D9C43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6 455 977,-Kč</w:t>
            </w:r>
          </w:p>
        </w:tc>
        <w:tc>
          <w:tcPr>
            <w:tcW w:w="24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30671E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6 700 000,-Kč</w:t>
            </w:r>
          </w:p>
        </w:tc>
      </w:tr>
      <w:tr w:rsidR="000544D1" w14:paraId="1D6B1640" w14:textId="77777777" w:rsidTr="00157CC8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FF0AE9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524D62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6F8B8B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493B0D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544D1" w14:paraId="0E51B1EA" w14:textId="77777777" w:rsidTr="00157CC8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415564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Výnosy hlavní činnosti (školné, stravné, rezervní fond, úroky)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75A363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680 000,-Kč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09E070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829 321,92 Kč</w:t>
            </w:r>
          </w:p>
        </w:tc>
        <w:tc>
          <w:tcPr>
            <w:tcW w:w="24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F3E981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680 000,-Kč</w:t>
            </w:r>
          </w:p>
        </w:tc>
      </w:tr>
      <w:tr w:rsidR="000544D1" w14:paraId="1F5217A0" w14:textId="77777777" w:rsidTr="00157CC8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F230C63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VHČ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9F1C84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430 000,-Kč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15B2D2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395 161,48Kč</w:t>
            </w:r>
          </w:p>
        </w:tc>
        <w:tc>
          <w:tcPr>
            <w:tcW w:w="24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79E4FA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350 000,-Kč</w:t>
            </w:r>
          </w:p>
        </w:tc>
      </w:tr>
      <w:tr w:rsidR="000544D1" w14:paraId="4DB087BE" w14:textId="77777777" w:rsidTr="00157CC8"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610F92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Výnosy celkem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9F2197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8 160 000,-Kč</w:t>
            </w:r>
          </w:p>
        </w:tc>
        <w:tc>
          <w:tcPr>
            <w:tcW w:w="24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D877A0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8 534 460,40 Kč</w:t>
            </w:r>
          </w:p>
        </w:tc>
        <w:tc>
          <w:tcPr>
            <w:tcW w:w="24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71D976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8 581 350,-Kč</w:t>
            </w:r>
          </w:p>
        </w:tc>
      </w:tr>
    </w:tbl>
    <w:p w14:paraId="085451E1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25D5CDA7" w14:textId="77777777" w:rsidR="000544D1" w:rsidRDefault="000544D1" w:rsidP="000544D1">
      <w:pPr>
        <w:rPr>
          <w:rFonts w:ascii="Times New Roman" w:hAnsi="Times New Roman" w:cs="Times New Roman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2402"/>
        <w:gridCol w:w="2408"/>
        <w:gridCol w:w="2422"/>
      </w:tblGrid>
      <w:tr w:rsidR="000544D1" w14:paraId="7B2CAA1C" w14:textId="77777777" w:rsidTr="00157CC8">
        <w:tc>
          <w:tcPr>
            <w:tcW w:w="240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nil"/>
            </w:tcBorders>
          </w:tcPr>
          <w:p w14:paraId="163F39E4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Náklady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nil"/>
            </w:tcBorders>
          </w:tcPr>
          <w:p w14:paraId="129C987A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nil"/>
            </w:tcBorders>
          </w:tcPr>
          <w:p w14:paraId="1C924016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B15593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44D1" w14:paraId="663B926B" w14:textId="77777777" w:rsidTr="00157CC8">
        <w:tc>
          <w:tcPr>
            <w:tcW w:w="24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6FFD6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Hlavní činnost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11A4C4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1 719 869,-Kč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EA9599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1 681 668,55 Kč</w:t>
            </w:r>
          </w:p>
        </w:tc>
        <w:tc>
          <w:tcPr>
            <w:tcW w:w="24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79D05F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1 531 350,-Kč</w:t>
            </w:r>
          </w:p>
        </w:tc>
      </w:tr>
      <w:tr w:rsidR="000544D1" w14:paraId="01AF48F5" w14:textId="77777777" w:rsidTr="00157CC8">
        <w:tc>
          <w:tcPr>
            <w:tcW w:w="24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66CFEC5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Mzdové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76949E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6 150 000,-Kč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30756C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6 455 977,-Kč</w:t>
            </w:r>
          </w:p>
        </w:tc>
        <w:tc>
          <w:tcPr>
            <w:tcW w:w="24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158C2D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6 700 000,-Kč</w:t>
            </w:r>
          </w:p>
        </w:tc>
      </w:tr>
      <w:tr w:rsidR="000544D1" w14:paraId="7EB1F4DB" w14:textId="77777777" w:rsidTr="00157CC8">
        <w:tc>
          <w:tcPr>
            <w:tcW w:w="24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8E91BB" w14:textId="77777777" w:rsidR="000544D1" w:rsidRDefault="000544D1" w:rsidP="00157CC8">
            <w:pPr>
              <w:pStyle w:val="Obsahtabulky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798BA7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EF528C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3E8646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544D1" w14:paraId="11C09594" w14:textId="77777777" w:rsidTr="00157CC8">
        <w:tc>
          <w:tcPr>
            <w:tcW w:w="24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C0B7610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VHČ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BD0B12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430 000,-Kč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5E816A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391 317,40 Kč</w:t>
            </w:r>
          </w:p>
        </w:tc>
        <w:tc>
          <w:tcPr>
            <w:tcW w:w="24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978B1D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350 000,-Kč</w:t>
            </w:r>
          </w:p>
        </w:tc>
      </w:tr>
      <w:tr w:rsidR="000544D1" w14:paraId="52129476" w14:textId="77777777" w:rsidTr="00157CC8">
        <w:tc>
          <w:tcPr>
            <w:tcW w:w="24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371187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Náklady celkem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A83BCF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8 160 000,-Kč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0B7740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8 528 962,95 Kč</w:t>
            </w:r>
          </w:p>
        </w:tc>
        <w:tc>
          <w:tcPr>
            <w:tcW w:w="24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EAA040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8 581 350,-Kč</w:t>
            </w:r>
          </w:p>
        </w:tc>
      </w:tr>
      <w:tr w:rsidR="000544D1" w14:paraId="29B4EE17" w14:textId="77777777" w:rsidTr="00157CC8">
        <w:tc>
          <w:tcPr>
            <w:tcW w:w="24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D64B36" w14:textId="77777777" w:rsidR="000544D1" w:rsidRDefault="000544D1" w:rsidP="00157CC8">
            <w:pPr>
              <w:pStyle w:val="Obsahtabulky"/>
              <w:spacing w:line="252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Hospodářský výsledek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101004" w14:textId="77777777" w:rsidR="000544D1" w:rsidRDefault="000544D1" w:rsidP="00157CC8">
            <w:pPr>
              <w:pStyle w:val="Obsahtabulky"/>
              <w:spacing w:line="252" w:lineRule="auto"/>
              <w:ind w:left="72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0,-Kč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43222D" w14:textId="77777777" w:rsidR="000544D1" w:rsidRDefault="000544D1" w:rsidP="00157CC8">
            <w:pPr>
              <w:pStyle w:val="Obsahtabulky"/>
              <w:spacing w:line="252" w:lineRule="auto"/>
              <w:ind w:left="48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5 497,45 Kč</w:t>
            </w:r>
          </w:p>
        </w:tc>
        <w:tc>
          <w:tcPr>
            <w:tcW w:w="242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82DF15" w14:textId="77777777" w:rsidR="000544D1" w:rsidRDefault="000544D1" w:rsidP="00157CC8">
            <w:pPr>
              <w:pStyle w:val="Obsahtabulky"/>
              <w:spacing w:line="252" w:lineRule="auto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0,-Kč</w:t>
            </w:r>
          </w:p>
        </w:tc>
      </w:tr>
    </w:tbl>
    <w:p w14:paraId="1D1EAA72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3C7D92D5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3876D0CB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4134C64D" w14:textId="16E0BAAB" w:rsidR="000544D1" w:rsidRDefault="000544D1" w:rsidP="000544D1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Vyvěšeno: </w:t>
      </w:r>
      <w:r>
        <w:rPr>
          <w:rFonts w:ascii="Times New Roman" w:hAnsi="Times New Roman" w:cs="Times New Roman"/>
        </w:rPr>
        <w:t>11.3.2022</w:t>
      </w:r>
    </w:p>
    <w:p w14:paraId="20A8478C" w14:textId="77777777" w:rsidR="000544D1" w:rsidRDefault="000544D1" w:rsidP="000544D1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Sejmuto: </w:t>
      </w:r>
    </w:p>
    <w:p w14:paraId="72CD9BF3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54E4AE2A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63FA68E2" w14:textId="77777777" w:rsidR="000544D1" w:rsidRDefault="000544D1" w:rsidP="000544D1">
      <w:pPr>
        <w:rPr>
          <w:rFonts w:ascii="Times New Roman" w:hAnsi="Times New Roman" w:cs="Times New Roman"/>
        </w:rPr>
      </w:pPr>
    </w:p>
    <w:p w14:paraId="189687F6" w14:textId="77777777" w:rsidR="000544D1" w:rsidRDefault="000544D1" w:rsidP="000544D1">
      <w:pPr>
        <w:rPr>
          <w:rFonts w:cs="Times New Roman"/>
        </w:rPr>
      </w:pPr>
      <w:r>
        <w:rPr>
          <w:rFonts w:ascii="Times New Roman" w:hAnsi="Times New Roman" w:cs="Times New Roman"/>
        </w:rPr>
        <w:t>Zpracovala: Vladimíra Spurná – ředitelka MŠ Bílá Lhota</w:t>
      </w:r>
    </w:p>
    <w:p w14:paraId="7DCD2F83" w14:textId="77777777" w:rsidR="0055022E" w:rsidRDefault="0055022E"/>
    <w:sectPr w:rsidR="0055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73"/>
    <w:rsid w:val="000544D1"/>
    <w:rsid w:val="0055022E"/>
    <w:rsid w:val="00A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A462"/>
  <w15:chartTrackingRefBased/>
  <w15:docId w15:val="{DF7E13FE-33FB-4C45-8DE3-C3F9CDDD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4D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cs-CZ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0544D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Bílá Lhota</dc:creator>
  <cp:keywords/>
  <dc:description/>
  <cp:lastModifiedBy>Obec Bílá Lhota</cp:lastModifiedBy>
  <cp:revision>2</cp:revision>
  <dcterms:created xsi:type="dcterms:W3CDTF">2022-03-11T08:31:00Z</dcterms:created>
  <dcterms:modified xsi:type="dcterms:W3CDTF">2022-03-11T08:31:00Z</dcterms:modified>
</cp:coreProperties>
</file>